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华文中宋" w:hAnsi="华文中宋" w:eastAsia="华文中宋" w:cs="黑体"/>
          <w:b/>
          <w:sz w:val="44"/>
          <w:szCs w:val="44"/>
        </w:rPr>
      </w:pPr>
      <w:r>
        <w:rPr>
          <w:rFonts w:hint="eastAsia" w:ascii="华文中宋" w:hAnsi="华文中宋" w:eastAsia="华文中宋" w:cs="黑体"/>
          <w:b/>
          <w:sz w:val="44"/>
          <w:szCs w:val="44"/>
        </w:rPr>
        <w:t>安全生产行政执法文书</w:t>
      </w:r>
    </w:p>
    <w:p>
      <w:pPr>
        <w:spacing w:line="560" w:lineRule="exact"/>
        <w:jc w:val="center"/>
        <w:rPr>
          <w:rFonts w:ascii="华文中宋" w:hAnsi="华文中宋" w:eastAsia="华文中宋" w:cs="黑体"/>
          <w:b/>
          <w:sz w:val="44"/>
          <w:szCs w:val="44"/>
        </w:rPr>
      </w:pPr>
      <w:r>
        <w:rPr>
          <w:rFonts w:ascii="华文中宋" w:hAnsi="华文中宋" w:eastAsia="华文中宋" w:cs="黑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00700" cy="0"/>
                <wp:effectExtent l="26670" t="26670" r="20955" b="2095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0pt;margin-top:0pt;height:0pt;width:441pt;z-index:251659264;mso-width-relative:page;mso-height-relative:page;" filled="f" stroked="t" coordsize="21600,21600" o:allowincell="f" o:gfxdata="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hN7HfzQAAAAIBAAAPAAAAAAAAAAEAIAAAACIAAABkcnMv&#10;ZG93bnJldi54bWxQSwECFAAUAAAACACHTuJA6Q1ym9UBAAByAwAADgAAAAAAAAABACAAAAAcAQAA&#10;ZHJzL2Uyb0RvYy54bWxQSwUGAAAAAAYABgBZAQAAYwUAAAAA&#10;">
                <v:fill on="f" focussize="0,0"/>
                <v:stroke weight="3pt" color="#000000" linestyle="thin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中宋" w:hAnsi="华文中宋" w:eastAsia="华文中宋" w:cs="黑体"/>
          <w:b/>
          <w:sz w:val="44"/>
          <w:szCs w:val="44"/>
        </w:rPr>
        <w:t>行政处罚决定书</w:t>
      </w:r>
    </w:p>
    <w:p>
      <w:pPr>
        <w:spacing w:line="600" w:lineRule="exact"/>
        <w:jc w:val="center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（    ）应急罚〔    〕 号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</w:rPr>
        <w:t>被处罚人：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</w:t>
      </w:r>
      <w:r>
        <w:rPr>
          <w:rFonts w:hint="eastAsia" w:ascii="仿宋_GB2312" w:hAnsi="仿宋" w:eastAsia="仿宋_GB2312" w:cs="Calibri"/>
          <w:sz w:val="24"/>
          <w:szCs w:val="21"/>
        </w:rPr>
        <w:t>性别：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</w:t>
      </w:r>
      <w:r>
        <w:rPr>
          <w:rFonts w:hint="eastAsia" w:ascii="仿宋_GB2312" w:hAnsi="仿宋" w:eastAsia="仿宋_GB2312" w:cs="Calibri"/>
          <w:sz w:val="24"/>
          <w:szCs w:val="21"/>
        </w:rPr>
        <w:t>年龄：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</w:t>
      </w:r>
      <w:r>
        <w:rPr>
          <w:rFonts w:hint="eastAsia" w:ascii="仿宋_GB2312" w:hAnsi="仿宋" w:eastAsia="仿宋_GB2312" w:cs="Calibri"/>
          <w:sz w:val="24"/>
          <w:szCs w:val="21"/>
        </w:rPr>
        <w:t>身份证号：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</w:rPr>
      </w:pPr>
      <w:r>
        <w:rPr>
          <w:rFonts w:hint="eastAsia" w:ascii="仿宋_GB2312" w:hAnsi="仿宋" w:eastAsia="仿宋_GB2312" w:cs="Calibri"/>
          <w:sz w:val="24"/>
          <w:szCs w:val="21"/>
        </w:rPr>
        <w:t>家庭住址：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</w:t>
      </w:r>
      <w:r>
        <w:rPr>
          <w:rFonts w:hint="eastAsia" w:ascii="仿宋_GB2312" w:hAnsi="仿宋" w:eastAsia="仿宋_GB2312" w:cs="Calibri"/>
          <w:sz w:val="24"/>
          <w:szCs w:val="21"/>
        </w:rPr>
        <w:t>邮政编码：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</w:t>
      </w:r>
      <w:r>
        <w:rPr>
          <w:rFonts w:hint="eastAsia" w:ascii="仿宋_GB2312" w:hAnsi="仿宋" w:eastAsia="仿宋_GB2312" w:cs="Calibri"/>
          <w:sz w:val="24"/>
          <w:szCs w:val="21"/>
        </w:rPr>
        <w:t>联系电话：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</w:rPr>
        <w:t>所在单位：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</w:t>
      </w:r>
      <w:r>
        <w:rPr>
          <w:rFonts w:hint="eastAsia" w:ascii="仿宋_GB2312" w:hAnsi="仿宋" w:eastAsia="仿宋_GB2312" w:cs="Calibri"/>
          <w:sz w:val="24"/>
          <w:szCs w:val="21"/>
        </w:rPr>
        <w:t>职务：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</w:t>
      </w:r>
      <w:r>
        <w:rPr>
          <w:rFonts w:hint="eastAsia" w:ascii="仿宋_GB2312" w:hAnsi="仿宋" w:eastAsia="仿宋_GB2312" w:cs="Calibri"/>
          <w:sz w:val="24"/>
          <w:szCs w:val="21"/>
        </w:rPr>
        <w:t>单位地址：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</w:t>
      </w:r>
    </w:p>
    <w:p>
      <w:pPr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</w:rPr>
        <w:t>被处罚单位：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                                                </w:t>
      </w:r>
    </w:p>
    <w:p>
      <w:pPr>
        <w:spacing w:line="400" w:lineRule="exact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</w:rPr>
        <w:t>地址：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</w:t>
      </w:r>
      <w:r>
        <w:rPr>
          <w:rFonts w:hint="eastAsia" w:ascii="仿宋_GB2312" w:hAnsi="仿宋" w:eastAsia="仿宋_GB2312" w:cs="宋体"/>
          <w:color w:val="121212"/>
          <w:kern w:val="0"/>
          <w:sz w:val="24"/>
          <w:szCs w:val="21"/>
          <w:u w:val="single"/>
        </w:rPr>
        <w:t xml:space="preserve">                                       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</w:t>
      </w:r>
      <w:r>
        <w:rPr>
          <w:rFonts w:hint="eastAsia" w:ascii="仿宋_GB2312" w:hAnsi="仿宋" w:eastAsia="仿宋_GB2312" w:cs="Calibri"/>
          <w:sz w:val="24"/>
          <w:szCs w:val="21"/>
        </w:rPr>
        <w:t>邮政编码：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</w:t>
      </w:r>
      <w:r>
        <w:rPr>
          <w:rFonts w:hint="eastAsia" w:ascii="仿宋_GB2312" w:hAnsi="仿宋" w:eastAsia="仿宋_GB2312" w:cs="宋体"/>
          <w:color w:val="121212"/>
          <w:kern w:val="0"/>
          <w:sz w:val="24"/>
          <w:szCs w:val="21"/>
          <w:u w:val="single"/>
        </w:rPr>
        <w:t xml:space="preserve">        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</w:t>
      </w:r>
    </w:p>
    <w:p>
      <w:pPr>
        <w:spacing w:line="440" w:lineRule="exact"/>
        <w:rPr>
          <w:rFonts w:ascii="仿宋_GB2312" w:hAnsi="仿宋" w:eastAsia="仿宋_GB2312" w:cs="Calibri"/>
          <w:sz w:val="24"/>
          <w:szCs w:val="21"/>
          <w:u w:val="single"/>
        </w:rPr>
      </w:pPr>
      <w:r>
        <w:rPr>
          <w:rFonts w:hint="eastAsia" w:ascii="仿宋_GB2312" w:hAnsi="仿宋" w:eastAsia="仿宋_GB2312" w:cs="Calibri"/>
          <w:sz w:val="24"/>
          <w:szCs w:val="21"/>
        </w:rPr>
        <w:t>法定代表人（负责人）：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</w:t>
      </w:r>
      <w:r>
        <w:rPr>
          <w:rFonts w:hint="eastAsia" w:ascii="仿宋_GB2312" w:hAnsi="仿宋" w:eastAsia="仿宋_GB2312" w:cs="宋体"/>
          <w:color w:val="121212"/>
          <w:kern w:val="0"/>
          <w:sz w:val="24"/>
          <w:szCs w:val="21"/>
          <w:u w:val="single"/>
        </w:rPr>
        <w:t xml:space="preserve">       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</w:t>
      </w:r>
      <w:r>
        <w:rPr>
          <w:rFonts w:hint="eastAsia" w:ascii="仿宋_GB2312" w:hAnsi="仿宋" w:eastAsia="仿宋_GB2312" w:cs="Calibri"/>
          <w:sz w:val="24"/>
          <w:szCs w:val="21"/>
        </w:rPr>
        <w:t>职务：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       </w:t>
      </w:r>
      <w:r>
        <w:rPr>
          <w:rFonts w:hint="eastAsia" w:ascii="仿宋_GB2312" w:hAnsi="仿宋" w:eastAsia="仿宋_GB2312" w:cs="Calibri"/>
          <w:sz w:val="24"/>
          <w:szCs w:val="21"/>
        </w:rPr>
        <w:t>联系电话：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</w:t>
      </w:r>
      <w:r>
        <w:rPr>
          <w:rFonts w:hint="eastAsia" w:ascii="仿宋_GB2312" w:hAnsi="仿宋" w:eastAsia="仿宋_GB2312" w:cs="宋体"/>
          <w:color w:val="121212"/>
          <w:kern w:val="0"/>
          <w:sz w:val="24"/>
          <w:szCs w:val="21"/>
          <w:u w:val="single"/>
        </w:rPr>
        <w:t xml:space="preserve">       </w:t>
      </w:r>
      <w:r>
        <w:rPr>
          <w:rFonts w:hint="eastAsia" w:ascii="仿宋_GB2312" w:hAnsi="仿宋" w:eastAsia="仿宋_GB2312" w:cs="Calibri"/>
          <w:sz w:val="24"/>
          <w:szCs w:val="21"/>
          <w:u w:val="single"/>
        </w:rPr>
        <w:t xml:space="preserve">   </w:t>
      </w:r>
    </w:p>
    <w:p>
      <w:pPr>
        <w:spacing w:line="440" w:lineRule="exact"/>
        <w:ind w:firstLine="480" w:firstLineChars="200"/>
        <w:rPr>
          <w:rFonts w:ascii="仿宋_GB2312" w:hAnsi="仿宋" w:eastAsia="仿宋_GB2312" w:cs="Calibri"/>
          <w:sz w:val="24"/>
          <w:szCs w:val="24"/>
          <w:u w:val="single"/>
        </w:rPr>
      </w:pPr>
      <w:r>
        <w:rPr>
          <w:rFonts w:hint="eastAsia" w:ascii="仿宋_GB2312" w:hAnsi="仿宋" w:eastAsia="仿宋_GB2312" w:cs="Calibri"/>
          <w:sz w:val="24"/>
          <w:szCs w:val="24"/>
        </w:rPr>
        <w:t>违法事实及证据：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                                       </w:t>
      </w:r>
    </w:p>
    <w:p>
      <w:pPr>
        <w:spacing w:line="440" w:lineRule="exact"/>
        <w:rPr>
          <w:rFonts w:ascii="仿宋_GB2312" w:hAnsi="仿宋" w:eastAsia="仿宋_GB2312" w:cs="Calibri"/>
          <w:sz w:val="24"/>
          <w:szCs w:val="24"/>
          <w:u w:val="single"/>
        </w:rPr>
      </w:pP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                                      </w:t>
      </w:r>
      <w:r>
        <w:rPr>
          <w:rFonts w:ascii="仿宋_GB2312" w:hAnsi="仿宋" w:eastAsia="仿宋_GB2312" w:cs="Calibri"/>
          <w:sz w:val="24"/>
          <w:szCs w:val="24"/>
          <w:u w:val="single"/>
        </w:rPr>
        <w:t xml:space="preserve">                    </w:t>
      </w:r>
    </w:p>
    <w:p>
      <w:pPr>
        <w:spacing w:line="440" w:lineRule="exact"/>
        <w:rPr>
          <w:rFonts w:hint="eastAsia" w:ascii="仿宋_GB2312" w:hAnsi="仿宋" w:eastAsia="仿宋_GB2312" w:cs="Calibri"/>
          <w:sz w:val="24"/>
          <w:szCs w:val="24"/>
          <w:u w:val="single"/>
        </w:rPr>
      </w:pP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                                      </w:t>
      </w:r>
      <w:r>
        <w:rPr>
          <w:rFonts w:ascii="仿宋_GB2312" w:hAnsi="仿宋" w:eastAsia="仿宋_GB2312" w:cs="Calibri"/>
          <w:sz w:val="24"/>
          <w:szCs w:val="24"/>
          <w:u w:val="single"/>
        </w:rPr>
        <w:t xml:space="preserve">                    </w:t>
      </w:r>
    </w:p>
    <w:p>
      <w:pPr>
        <w:spacing w:line="440" w:lineRule="exact"/>
        <w:rPr>
          <w:rFonts w:ascii="仿宋_GB2312" w:hAnsi="仿宋" w:eastAsia="仿宋_GB2312" w:cs="Calibri"/>
          <w:sz w:val="24"/>
          <w:szCs w:val="24"/>
          <w:u w:val="single"/>
        </w:rPr>
      </w:pP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                                     </w:t>
      </w:r>
      <w:r>
        <w:rPr>
          <w:rFonts w:hint="eastAsia" w:ascii="仿宋_GB2312" w:hAnsi="仿宋" w:eastAsia="仿宋_GB2312" w:cs="Calibri"/>
          <w:sz w:val="24"/>
          <w:szCs w:val="24"/>
        </w:rPr>
        <w:t>（此栏不够，可另附页）</w:t>
      </w:r>
    </w:p>
    <w:p>
      <w:pPr>
        <w:spacing w:line="440" w:lineRule="exact"/>
        <w:ind w:firstLine="480" w:firstLineChars="200"/>
        <w:jc w:val="left"/>
        <w:rPr>
          <w:rFonts w:ascii="仿宋_GB2312" w:hAnsi="仿宋" w:eastAsia="仿宋_GB2312" w:cs="Calibri"/>
          <w:sz w:val="24"/>
          <w:szCs w:val="24"/>
          <w:u w:val="single"/>
        </w:rPr>
      </w:pPr>
      <w:r>
        <w:rPr>
          <w:rFonts w:hint="eastAsia" w:ascii="仿宋_GB2312" w:hAnsi="仿宋" w:eastAsia="仿宋_GB2312" w:cs="Calibri"/>
          <w:sz w:val="24"/>
          <w:szCs w:val="24"/>
        </w:rPr>
        <w:t>以上事实违反了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                                         </w:t>
      </w:r>
    </w:p>
    <w:p>
      <w:pPr>
        <w:spacing w:line="440" w:lineRule="exact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 xml:space="preserve">的规定，依据 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                              </w:t>
      </w:r>
      <w:r>
        <w:rPr>
          <w:rFonts w:hint="eastAsia" w:ascii="仿宋_GB2312" w:hAnsi="仿宋" w:eastAsia="仿宋_GB2312" w:cs="Calibri"/>
          <w:sz w:val="24"/>
          <w:szCs w:val="24"/>
        </w:rPr>
        <w:t>的规定，决定给予</w:t>
      </w:r>
    </w:p>
    <w:p>
      <w:pPr>
        <w:spacing w:line="440" w:lineRule="exact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                                           </w:t>
      </w:r>
      <w:r>
        <w:rPr>
          <w:rFonts w:hint="eastAsia" w:ascii="仿宋_GB2312" w:hAnsi="仿宋" w:eastAsia="仿宋_GB2312" w:cs="Calibri"/>
          <w:sz w:val="24"/>
          <w:szCs w:val="24"/>
        </w:rPr>
        <w:t>的行政处罚。</w:t>
      </w:r>
    </w:p>
    <w:p>
      <w:pPr>
        <w:spacing w:line="440" w:lineRule="exact"/>
        <w:ind w:firstLine="480" w:firstLineChars="200"/>
        <w:rPr>
          <w:rFonts w:ascii="仿宋_GB2312" w:hAnsi="仿宋" w:eastAsia="仿宋_GB2312" w:cs="Calibri"/>
          <w:sz w:val="24"/>
          <w:szCs w:val="24"/>
        </w:rPr>
      </w:pPr>
      <w:bookmarkStart w:id="0" w:name="_GoBack"/>
      <w:r>
        <w:rPr>
          <w:rFonts w:hint="eastAsia" w:ascii="仿宋_GB2312" w:hAnsi="仿宋" w:eastAsia="仿宋_GB2312" w:cs="Calibri"/>
          <w:sz w:val="24"/>
          <w:szCs w:val="24"/>
        </w:rPr>
        <w:t>处以罚款的，罚款自收到本决定书之日起15日内缴至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        </w:t>
      </w:r>
      <w:r>
        <w:rPr>
          <w:rFonts w:hint="eastAsia" w:ascii="仿宋_GB2312" w:hAnsi="仿宋" w:eastAsia="仿宋_GB2312" w:cs="Calibri"/>
          <w:sz w:val="24"/>
          <w:szCs w:val="24"/>
        </w:rPr>
        <w:t>，</w:t>
      </w:r>
      <w:bookmarkEnd w:id="0"/>
      <w:r>
        <w:rPr>
          <w:rFonts w:hint="eastAsia" w:ascii="仿宋_GB2312" w:hAnsi="仿宋" w:eastAsia="仿宋_GB2312" w:cs="Calibri"/>
          <w:sz w:val="24"/>
          <w:szCs w:val="24"/>
        </w:rPr>
        <w:t>账号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                  </w:t>
      </w:r>
      <w:r>
        <w:rPr>
          <w:rFonts w:hint="eastAsia" w:ascii="仿宋_GB2312" w:hAnsi="仿宋" w:eastAsia="仿宋_GB2312" w:cs="Calibri"/>
          <w:sz w:val="24"/>
          <w:szCs w:val="24"/>
        </w:rPr>
        <w:t>，到期不缴每日按罚款数额的3%加处罚款。</w:t>
      </w:r>
    </w:p>
    <w:p>
      <w:pPr>
        <w:spacing w:line="440" w:lineRule="exact"/>
        <w:ind w:firstLine="480" w:firstLineChars="200"/>
        <w:rPr>
          <w:rFonts w:hint="eastAsia"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如果你单位不服本处罚决定，可以依法在60日内向</w:t>
      </w:r>
      <w:r>
        <w:rPr>
          <w:rFonts w:hint="eastAsia" w:ascii="仿宋_GB2312" w:hAnsi="仿宋" w:eastAsia="仿宋_GB2312" w:cs="Calibri"/>
          <w:color w:val="000000"/>
          <w:sz w:val="24"/>
          <w:szCs w:val="24"/>
        </w:rPr>
        <w:t xml:space="preserve"> 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</w:t>
      </w:r>
      <w:r>
        <w:rPr>
          <w:rFonts w:hint="eastAsia" w:ascii="仿宋_GB2312" w:hAnsi="仿宋" w:eastAsia="仿宋_GB2312" w:cs="Calibri"/>
          <w:color w:val="000000"/>
          <w:sz w:val="24"/>
          <w:szCs w:val="24"/>
        </w:rPr>
        <w:t xml:space="preserve"> 人民政府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      </w:t>
      </w:r>
      <w:r>
        <w:rPr>
          <w:rFonts w:hint="eastAsia" w:ascii="仿宋_GB2312" w:hAnsi="仿宋" w:eastAsia="仿宋_GB2312" w:cs="Calibri"/>
          <w:color w:val="000000"/>
          <w:sz w:val="24"/>
          <w:szCs w:val="24"/>
          <w:lang w:val="en-US" w:eastAsia="zh-CN"/>
        </w:rPr>
        <w:t>或者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</w:t>
      </w:r>
      <w:r>
        <w:rPr>
          <w:rFonts w:hint="eastAsia" w:ascii="仿宋_GB2312" w:hAnsi="仿宋" w:eastAsia="仿宋_GB2312" w:cs="Calibri"/>
          <w:sz w:val="24"/>
          <w:szCs w:val="24"/>
        </w:rPr>
        <w:t>申请行政复议，或者</w:t>
      </w:r>
      <w:r>
        <w:rPr>
          <w:rFonts w:hint="eastAsia" w:ascii="仿宋_GB2312" w:hAnsi="仿宋" w:eastAsia="仿宋_GB2312" w:cs="Calibri"/>
          <w:color w:val="000000"/>
          <w:sz w:val="24"/>
          <w:szCs w:val="24"/>
        </w:rPr>
        <w:t>在6个月内依法向</w:t>
      </w:r>
      <w:r>
        <w:rPr>
          <w:rFonts w:hint="eastAsia" w:ascii="仿宋_GB2312" w:hAnsi="仿宋" w:eastAsia="仿宋_GB2312" w:cs="Calibri"/>
          <w:sz w:val="24"/>
          <w:szCs w:val="24"/>
          <w:u w:val="single"/>
        </w:rPr>
        <w:t xml:space="preserve">           </w:t>
      </w:r>
      <w:r>
        <w:rPr>
          <w:rFonts w:hint="eastAsia" w:ascii="仿宋_GB2312" w:hAnsi="仿宋" w:eastAsia="仿宋_GB2312" w:cs="Calibri"/>
          <w:sz w:val="24"/>
          <w:szCs w:val="24"/>
        </w:rPr>
        <w:t>人民法院提起行政诉讼，但本决定不停止执行，法律另有规定的除外。逾期不申请行政复议、不提起行政诉讼又不履行的，本机关将依法申请人民法院强制执行或者依照有关规定强制执行。</w:t>
      </w:r>
    </w:p>
    <w:p>
      <w:pPr>
        <w:pStyle w:val="2"/>
        <w:ind w:firstLine="480"/>
        <w:rPr>
          <w:rFonts w:hint="eastAsia" w:ascii="仿宋_GB2312" w:hAnsi="仿宋" w:cs="Calibri"/>
          <w:sz w:val="24"/>
          <w:szCs w:val="24"/>
        </w:rPr>
      </w:pPr>
    </w:p>
    <w:p/>
    <w:p>
      <w:pPr>
        <w:spacing w:line="560" w:lineRule="exact"/>
        <w:ind w:firstLine="4320" w:firstLineChars="1800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 xml:space="preserve">              应急管理部门（印章）</w:t>
      </w:r>
    </w:p>
    <w:p>
      <w:pPr>
        <w:spacing w:line="560" w:lineRule="exact"/>
        <w:rPr>
          <w:rFonts w:ascii="仿宋_GB2312" w:hAnsi="仿宋" w:eastAsia="仿宋_GB2312" w:cs="Calibri"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 xml:space="preserve">                                                      年   月   日</w:t>
      </w:r>
    </w:p>
    <w:p>
      <w:pPr>
        <w:spacing w:line="200" w:lineRule="exact"/>
        <w:ind w:firstLine="210" w:firstLineChars="100"/>
        <w:rPr>
          <w:rFonts w:ascii="仿宋_GB2312" w:hAnsi="仿宋" w:eastAsia="仿宋_GB2312" w:cs="Calibri"/>
          <w:sz w:val="24"/>
          <w:szCs w:val="24"/>
        </w:rPr>
      </w:pPr>
      <w:r>
        <w:rPr>
          <w:rFonts w:ascii="仿宋_GB2312" w:eastAsia="仿宋_GB2312" w:cs="Calibri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0"/>
                <wp:effectExtent l="17145" t="11430" r="11430" b="1714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.8pt;height:0pt;width:432pt;z-index:251660288;mso-width-relative:page;mso-height-relative:page;" filled="f" stroked="t" coordsize="21600,21600" o:gfxdata="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CSdjl0AAAAAQBAAAPAAAAAAAAAAEAIAAAACIAAABkcnMvZG93&#10;bnJldi54bWxQSwECFAAUAAAACACHTuJAVo+5988BAABoAwAADgAAAAAAAAABACAAAAAfAQAAZHJz&#10;L2Uyb0RvYy54bWxQSwUGAAAAAAYABgBZAQAAYA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仿宋_GB2312" w:eastAsia="仿宋_GB2312" w:cs="Calibri"/>
          <w:b/>
          <w:sz w:val="24"/>
          <w:szCs w:val="24"/>
        </w:rPr>
      </w:pPr>
      <w:r>
        <w:rPr>
          <w:rFonts w:hint="eastAsia" w:ascii="仿宋_GB2312" w:hAnsi="仿宋" w:eastAsia="仿宋_GB2312" w:cs="Calibri"/>
          <w:sz w:val="24"/>
          <w:szCs w:val="24"/>
        </w:rPr>
        <w:t>本文书一式两份：一份由应急管理部门备案，一份交被处罚人（单位）。</w:t>
      </w:r>
    </w:p>
    <w:p/>
    <w:sectPr>
      <w:pgSz w:w="11906" w:h="16838"/>
      <w:pgMar w:top="1922" w:right="1588" w:bottom="147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F54"/>
    <w:rsid w:val="00323941"/>
    <w:rsid w:val="00721F54"/>
    <w:rsid w:val="008B5B7D"/>
    <w:rsid w:val="00A95CC8"/>
    <w:rsid w:val="5804000B"/>
    <w:rsid w:val="6CBC6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字符"/>
    <w:basedOn w:val="7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批注框文本 字符"/>
    <w:basedOn w:val="7"/>
    <w:link w:val="3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181</Words>
  <Characters>1034</Characters>
  <Lines>8</Lines>
  <Paragraphs>2</Paragraphs>
  <TotalTime>0</TotalTime>
  <ScaleCrop>false</ScaleCrop>
  <LinksUpToDate>false</LinksUpToDate>
  <CharactersWithSpaces>1213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cuiji</dc:creator>
  <cp:lastModifiedBy>dongzj</cp:lastModifiedBy>
  <cp:lastPrinted>2020-04-20T08:29:00Z</cp:lastPrinted>
  <dcterms:modified xsi:type="dcterms:W3CDTF">2020-08-03T05:19:26Z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